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73187" w14:textId="77777777" w:rsidR="00447AC8" w:rsidRDefault="00447AC8" w:rsidP="00447AC8">
      <w:pPr>
        <w:pStyle w:val="a3"/>
        <w:jc w:val="right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Приложение 130 к приказу</w:t>
      </w:r>
      <w:r>
        <w:rPr>
          <w:rFonts w:ascii="Helvetica" w:hAnsi="Helvetica" w:cs="Helvetica"/>
          <w:color w:val="0A0A0A"/>
        </w:rPr>
        <w:br/>
        <w:t>Первого заместителя</w:t>
      </w:r>
      <w:r>
        <w:rPr>
          <w:rFonts w:ascii="Helvetica" w:hAnsi="Helvetica" w:cs="Helvetica"/>
          <w:color w:val="0A0A0A"/>
        </w:rPr>
        <w:br/>
        <w:t>Премьера-Министра</w:t>
      </w:r>
      <w:r>
        <w:rPr>
          <w:rFonts w:ascii="Helvetica" w:hAnsi="Helvetica" w:cs="Helvetica"/>
          <w:color w:val="0A0A0A"/>
        </w:rPr>
        <w:br/>
        <w:t>Республики Казахстан –</w:t>
      </w:r>
      <w:r>
        <w:rPr>
          <w:rFonts w:ascii="Helvetica" w:hAnsi="Helvetica" w:cs="Helvetica"/>
          <w:color w:val="0A0A0A"/>
        </w:rPr>
        <w:br/>
        <w:t>Министра финансов</w:t>
      </w:r>
      <w:r>
        <w:rPr>
          <w:rFonts w:ascii="Helvetica" w:hAnsi="Helvetica" w:cs="Helvetica"/>
          <w:color w:val="0A0A0A"/>
        </w:rPr>
        <w:br/>
        <w:t>Республики Казахстан</w:t>
      </w:r>
      <w:r>
        <w:rPr>
          <w:rFonts w:ascii="Helvetica" w:hAnsi="Helvetica" w:cs="Helvetica"/>
          <w:color w:val="0A0A0A"/>
        </w:rPr>
        <w:br/>
        <w:t>от 20 января 2020 года № 39</w:t>
      </w:r>
    </w:p>
    <w:p w14:paraId="7C33E9D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Правила составления налоговой отчетности «Декларация по плате за цифровой майнинг (форма 880.00)»</w:t>
      </w:r>
    </w:p>
    <w:p w14:paraId="6E9E1F1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1. Общие положения</w:t>
      </w:r>
    </w:p>
    <w:p w14:paraId="431A99B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1. Настоящие Правила составления налоговой отчетности «Декларация по плате за цифровой майнинг (форма 880.00)» (далее – Правила) разработаны в соответствии с Кодексом Республики Казахстан «О налогах и других обязательных платежах в бюджет» (Налоговый кодекс) (далее – Налоговый кодекс) и определяют порядок составления формы налоговой отчетности «Декларация по плате за цифровой майнинг» (далее – декларация), предназначенной для исчисления платы за цифровой майнинг (далее – плата). Декларация составляется плательщиками платы, определенными статьей 606-2 Налогового кодекса.</w:t>
      </w:r>
    </w:p>
    <w:p w14:paraId="6E886A94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2. Декларация состоит из самой декларации (форма 880.00) и приложений, к ней (форма 880.01 и 880.02), предназначенных для детального отражения информации об исчислении налогового обязательства.</w:t>
      </w:r>
    </w:p>
    <w:p w14:paraId="026DB33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3. При заполнении декларации не допускаются исправления, подчистки и помарки.</w:t>
      </w:r>
    </w:p>
    <w:p w14:paraId="4580295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4. При отсутствии показателей соответствующие ячейки расчета не заполняются.</w:t>
      </w:r>
    </w:p>
    <w:p w14:paraId="60BF57A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5. Приложения к декларации составляются при заполнении строк в декларации, требующих раскрытия соответствующих показателей.</w:t>
      </w:r>
    </w:p>
    <w:p w14:paraId="2791CEF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6. Приложения к декларации не составляются при отсутствии данных, подлежащих отражению в них.</w:t>
      </w:r>
    </w:p>
    <w:p w14:paraId="1FBD05BD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3191E5C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8. В настоящих Правилах применяются следующие арифметические знаки: «+» - плюс, «-» - минус, «х» - умножение, «/» - деление, «=»- равно.</w:t>
      </w:r>
    </w:p>
    <w:p w14:paraId="4527B22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9. Отрицательные значения сумм обозначаются знаком «-» в первой левой ячейке соответствующей строки (графы) декларации.</w:t>
      </w:r>
    </w:p>
    <w:p w14:paraId="1EEAF709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10. При составлении декларации:</w:t>
      </w:r>
    </w:p>
    <w:p w14:paraId="3713DED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1058143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2) на электронном носителе – заполняется в соответствии со статьей 208 Налогового кодекса.</w:t>
      </w:r>
    </w:p>
    <w:p w14:paraId="1E0CCB2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электронных носителях на казахском и (или) русском языках, в соответствии с пунктом 2 статьи 204 Налогового кодекса.</w:t>
      </w:r>
    </w:p>
    <w:p w14:paraId="6BDAD8C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12. При представлении декларации:</w:t>
      </w:r>
    </w:p>
    <w:p w14:paraId="45BB584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3F36A41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2E41C95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2CD5F74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13. 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декларации.</w:t>
      </w:r>
    </w:p>
    <w:p w14:paraId="277C557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14. Данная форма распространяется на правоотношения, возникшие с 1 января 2022 года.</w:t>
      </w:r>
    </w:p>
    <w:p w14:paraId="67E81EB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2. Пояснение по заполнению расчета (форма 880.00)</w:t>
      </w:r>
    </w:p>
    <w:p w14:paraId="4EEFDDF9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15. В разделе «Общая информация о налогоплательщике» налогоплательщик указывает следующие данные:</w:t>
      </w:r>
    </w:p>
    <w:p w14:paraId="632384D4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индивидуальный идентификационный номер (бизнес-идентификационный номер) (далее – ИИН (БИН)) плательщика платы;</w:t>
      </w:r>
    </w:p>
    <w:p w14:paraId="64AB9E04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наименование налогоплательщика – фамилия, имя, отчество (при его наличии) физического лица или наименование юридического лица (или структурного подразделения по решению юридического лица) в соответствии с учредительными документами;</w:t>
      </w:r>
    </w:p>
    <w:p w14:paraId="26D9F9F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налоговый период, за который представляется налоговая отчетность:</w:t>
      </w:r>
    </w:p>
    <w:p w14:paraId="13572B89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для формы налоговой отчетности за 2022 год налоговый период год;</w:t>
      </w:r>
    </w:p>
    <w:p w14:paraId="122DE01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для формы налоговой отчетности начиная с 2023 года налоговый период квартал (указывается арабскими цифрами);</w:t>
      </w:r>
    </w:p>
    <w:p w14:paraId="04FAAA7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4) вид декларации.</w:t>
      </w:r>
    </w:p>
    <w:p w14:paraId="1F6AAED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5AC126A5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номер и дата уведомления.</w:t>
      </w:r>
    </w:p>
    <w:p w14:paraId="3EF473E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430FA80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отдельные категории налогоплательщика в соответствии со статьей 40 Налогового кодекса.</w:t>
      </w:r>
    </w:p>
    <w:p w14:paraId="4AAE147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Ячейки отмечаются в случае, если налогоплательщик относится к одной из категорий, указанных в строке A или B;</w:t>
      </w:r>
    </w:p>
    <w:p w14:paraId="13533594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А – доверительный управляющий;</w:t>
      </w:r>
    </w:p>
    <w:p w14:paraId="7A3B324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– учредитель доверительного управления;</w:t>
      </w:r>
    </w:p>
    <w:p w14:paraId="4C049A85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код валюты – код валюты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67A8BA2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8) представленные приложения:</w:t>
      </w:r>
    </w:p>
    <w:p w14:paraId="4EFA6234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отмечается номер представленного налогоплательщиком приложения к декларации;</w:t>
      </w:r>
    </w:p>
    <w:p w14:paraId="76963E4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9) признак резидентства:</w:t>
      </w:r>
    </w:p>
    <w:p w14:paraId="7CE01E61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ячейка А отмечается налогоплательщиком-резидентом Республики Казахстан;</w:t>
      </w:r>
    </w:p>
    <w:p w14:paraId="3CFA615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ячейка В отмечается налогоплательщиком-нерезидентом Республики Казахстан;</w:t>
      </w:r>
    </w:p>
    <w:p w14:paraId="6C75AC1C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10) код страны резидентства и номер налоговой регистрации.</w:t>
      </w:r>
    </w:p>
    <w:p w14:paraId="79589605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Заполняется в случае, если декларация составляется налогоплательщиком-нерезидентом Республики Казахстан, при этом:</w:t>
      </w:r>
    </w:p>
    <w:p w14:paraId="568034B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А указывается код страны резидентства нерезидента;</w:t>
      </w:r>
    </w:p>
    <w:p w14:paraId="0F73A79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В указывается номер налоговой регистрации в стране резидентства нерезидента;</w:t>
      </w:r>
    </w:p>
    <w:p w14:paraId="62F1853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11) номер лицензии;</w:t>
      </w:r>
    </w:p>
    <w:p w14:paraId="6690EA7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12) дата выдачи лицензии;</w:t>
      </w:r>
    </w:p>
    <w:p w14:paraId="607EF23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16. В разделе «Исчислено платы за цифровой майнинг»:</w:t>
      </w:r>
    </w:p>
    <w:p w14:paraId="011F7A9C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1) в строке 880.00.001 указывается общая сумма исчисленной платы за цифровой майнинг, по приобретенной электрической энергии у энергоснабжающей организации, за налоговый период. Определяется сложением значений строки 880.01.013 по всем приложениям 880.01;</w:t>
      </w:r>
    </w:p>
    <w:p w14:paraId="2FAF567D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строке 880.00.002 указывается общая сумма исчисленной платы за цифровой майнинг, по электрической энергии произведенной на собственных электростанциях, за налоговый период. Определяется сложением значений строки 880.02.014 по всем приложениям 880.02;</w:t>
      </w:r>
    </w:p>
    <w:p w14:paraId="7495CC81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строке 880.00.003 указывается общая сумма исчисленной платы за цифровой майнинг, за налоговый период, подлежащей уплате в бюджет по всем видам потребления электрической энергии, определяется сложением строк 880.00.001 и 880.00.002 (880.00.001 + 880.00.002).</w:t>
      </w:r>
    </w:p>
    <w:p w14:paraId="31D3671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17. В разделе «Ответственность налогоплательщика»:</w:t>
      </w:r>
    </w:p>
    <w:p w14:paraId="1625AC2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поле «Фамилия, имя, отчество (при его наличии) налогоплательщика (руководителя)» указывается фамилия, имя, отчество (при его наличии) руководителя в соответствии с учредительными документами. В случае если декларация представляется физическим лицом, в поле указывается фамилия, имя, отчество (при его наличии) налогоплательщика платы, которые заполняются в соответствии с документами, удостоверяющими личность;</w:t>
      </w:r>
    </w:p>
    <w:p w14:paraId="3E4A17C1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дата подачи декларации – дата представления декларации в орган государственных доходов;</w:t>
      </w:r>
    </w:p>
    <w:p w14:paraId="3B7E1ACF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код органа государственных доходов – код органа государственных доходов по месту нахождения налогоплательщика;</w:t>
      </w:r>
    </w:p>
    <w:p w14:paraId="6FD74CE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поле «Фамилия, имя, отчество (при его наличии) должностного лица, принявшего декларацию» указывается фамилия, имя, отчество (при его наличии) работника органа государственных доходов, принявшего декларацию;</w:t>
      </w:r>
    </w:p>
    <w:p w14:paraId="31AEA56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дата приема декларации – дата представления декларации в соответствии с пунктом 2 статьи 209 Налогового кодекса;</w:t>
      </w:r>
    </w:p>
    <w:p w14:paraId="140CCFD1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4A8D458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28B0A27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1B55439D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3. Пояснение по заполнению формы 880.01</w:t>
      </w:r>
    </w:p>
    <w:p w14:paraId="310FA119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18. Форма 880.01 предназначена для отражения информации об исчисленной сумме платы за цифровой майнинг, цифровым майнером, использующим электрическую энергию, приобретенную у энергоснабжающей организации, за налоговый период.</w:t>
      </w:r>
    </w:p>
    <w:p w14:paraId="3FA4055D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19. В разделе «Общая информация о налогоплательщике»:</w:t>
      </w:r>
    </w:p>
    <w:p w14:paraId="126E8CFE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индивидуальный ИИН (БИН) плательщика платы;</w:t>
      </w:r>
    </w:p>
    <w:p w14:paraId="3623955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налоговый период, за который представляется налоговая отчетность:</w:t>
      </w:r>
    </w:p>
    <w:p w14:paraId="0E24CC6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для формы налоговой отчетности за 2022 год налоговый период год;</w:t>
      </w:r>
    </w:p>
    <w:p w14:paraId="34C23BD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для формы налоговой отчетности начиная с 2023 года налоговый период квартал (указывается арабскими цифрами).</w:t>
      </w:r>
    </w:p>
    <w:p w14:paraId="1A7DCE2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20. В разделе «Расчет платы за цифровой майнинг, исчисленной цифровым майнером, использующим электрическую энергию, приобретенную у энергоснабжающей организации»:</w:t>
      </w:r>
    </w:p>
    <w:p w14:paraId="675B0A2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строка 880.01.001:</w:t>
      </w:r>
    </w:p>
    <w:p w14:paraId="2AA185C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А указывается цена 1-го киловатт/час (далее – квт/час) электрической энергии в тенге;</w:t>
      </w:r>
    </w:p>
    <w:p w14:paraId="11954C8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В указывается ставка платы за цифровой майнинг в тенге, предусмотренная пунктом 1 статьи 606-3 Налогового кодекса;</w:t>
      </w:r>
    </w:p>
    <w:p w14:paraId="27A5A3D9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С указывается показания контрольных приборов учета объема потребленной электрической энергии на начало отчетного налогового периода или на начало даты изменения цены 1-го квт/час электрической энергии в квт/час;</w:t>
      </w:r>
    </w:p>
    <w:p w14:paraId="188B764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D указывается показания контрольных приборов учета объема потребленной электрической энергии на конец отчетного налогового периода или на начало даты изменения цены 1-го квт/час электрической энергии в квт/час;</w:t>
      </w:r>
    </w:p>
    <w:p w14:paraId="39454F5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E указывается объем потребленной электрической энергии за отчетный налоговый период или за период с начала отчетного налогового периода до начала даты изменения цены 1-го квт/час электрической энергии в квт/час, определяемая как разница 880.01.001 D и 880.01.001 С (880.01.001 D – 880.01.001 C);</w:t>
      </w:r>
    </w:p>
    <w:p w14:paraId="3301BCBC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F указывается сумма исчисленной платы за цифровой майнинг в тенге, за отчетный налоговый период, определяемая как произведение 880.01.001 В и 880.01.001 Е (880.01.001 В х 880.01.001 Е);</w:t>
      </w:r>
    </w:p>
    <w:p w14:paraId="64B2430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строки с 880.01.002 по 880.01.010 заполняются аналогично строке 880.01.001;</w:t>
      </w:r>
    </w:p>
    <w:p w14:paraId="25C1348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строка 880.01.011:</w:t>
      </w:r>
    </w:p>
    <w:p w14:paraId="0008537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Е указывается общий объем потребленной электрической энергии в отчетном налоговом периоде в квт/час, определяемая сложением заполненных граф Е строк с 880.01.001 по 880.01.010 (880.01.001 Е + заполненные графы строк 880.01.002 Е + 880.01.003 Е + 880.01.004 Е + 880.01.005 Е + 880.01.006 Е + 880.01.007 Е + 880.01.008 Е +880.01.009 Е + 880.01.010 Е);</w:t>
      </w:r>
    </w:p>
    <w:p w14:paraId="5A75E55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графе F указывается сумма исчисленной платы за цифровой майнинг в тенге, в отчетном налоговом периоде, определяемая сложением заполненных граф F строк с 880.01.001 по 880.01.010 (880.01.001 F + заполненные графы строк 880.01.002 F + 880.01.003 F + 880.01.004 F + 880.01.005 F + 880.01.006 F + 880.01.007 F + 880.01.008 F + 880.01.009 F + 880.01.010 F).</w:t>
      </w:r>
    </w:p>
    <w:p w14:paraId="77EB81BC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21. В разделе «Расчет платы за цифровой майнинг, исчисленной цифровым майнером,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майнингу»:</w:t>
      </w:r>
    </w:p>
    <w:p w14:paraId="20DCF5F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строка 880.01.012:</w:t>
      </w:r>
    </w:p>
    <w:p w14:paraId="57D4071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А указывается ставка платы за цифровой майнинг в тенге, предусмотренная абзацем вторым пункта 2 статьи 606-3 Налогового кодекса;</w:t>
      </w:r>
    </w:p>
    <w:p w14:paraId="7C204CA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В указывается количество часов осуществления цифрового майнинга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майнингу, за отчетный налоговый период, в часах;</w:t>
      </w:r>
    </w:p>
    <w:p w14:paraId="7E2979F5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С указывается максимальная мощность потребления электрической энергии по всему майнинговому оборудованию в квт/час;</w:t>
      </w:r>
    </w:p>
    <w:p w14:paraId="18389D6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D указывается условно потребленный объем электрической энергии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майнингу, за отчетный налоговый период в квт/час, определяемая как произведение 880.01.012 В и 880.01.012 С (880.01.012 В х 880.01.012 С);</w:t>
      </w:r>
    </w:p>
    <w:p w14:paraId="4EFA189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Е указывается сумма исчисленной платы за цифровой майнинг, за отчетный налоговый период в тенге, определяемая как произведение 880.01.012 A и 880.01.012 D (880.01.012 A х 880.01.012 D).</w:t>
      </w:r>
    </w:p>
    <w:p w14:paraId="6B8EDD01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22. В разделе «Итоговая сумма платы за цифровой майнинг, исчисленной цифровым майнером»:</w:t>
      </w:r>
    </w:p>
    <w:p w14:paraId="62C1626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строке 880.01.013 указывается сумма исчисленной платы за цифровой майнинг в тенге, за отчетный налоговый период, определяемая сложением 880.01.011 F и 880.01.012 E (880.01.011 F + 880.01.012 E).</w:t>
      </w:r>
    </w:p>
    <w:p w14:paraId="2FE7F62F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4. Пояснение по заполнению расчета (форма 880.02)</w:t>
      </w:r>
    </w:p>
    <w:p w14:paraId="70DC45D5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23. Форма 880.02 предназначена для отражения информации об исчисленной сумме платы за цифровой майнинг, цифровым майнером, использующим электрическую энергию, произведенную на собственных электростанциях за налоговый период.</w:t>
      </w:r>
    </w:p>
    <w:p w14:paraId="4D6FF7A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24. В разделе «Общая информация о налогоплательщике»:</w:t>
      </w:r>
    </w:p>
    <w:p w14:paraId="5B7BFA69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1) ИИН (БИН) плательщика платы;</w:t>
      </w:r>
    </w:p>
    <w:p w14:paraId="3E4271F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налоговый период, за который представляется налоговая отчетность:</w:t>
      </w:r>
    </w:p>
    <w:p w14:paraId="161A4F05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для формы налоговой отчетности за 2022 год налоговый период год;</w:t>
      </w:r>
    </w:p>
    <w:p w14:paraId="0A56413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для формы налоговой отчетности начиная с 2023 года налоговый период квартал (указывается арабскими цифрами).</w:t>
      </w:r>
    </w:p>
    <w:p w14:paraId="2A0FCE7E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25. В разделе «Расчет платы за цифровой майнинг, исчисленной цифровым майнером, использующим электрическую энергию, произведенную на собственных электростанциях, за исключением возобновляемых источников энергии»:</w:t>
      </w:r>
    </w:p>
    <w:p w14:paraId="3B717B8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строка 880.02.001:</w:t>
      </w:r>
    </w:p>
    <w:p w14:paraId="0B9C0BDD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А указывается ставка платы за цифровой майнинг в тенге, предусмотренная абзацем вторым пункта 1 статьи 606-3 Налогового кодекса;</w:t>
      </w:r>
    </w:p>
    <w:p w14:paraId="7C7FC465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В указывается показания контрольных приборов учета объема потребленной электрической энергии на начало отчетного налогового периода в квт/час;</w:t>
      </w:r>
    </w:p>
    <w:p w14:paraId="4C9E4FD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С указывается показания контрольных приборов учета объема потребленной электрической энергии на конец отчетного налогового периода или на начала даты изменения цены 1-го квт/час электрической энергии в квт/час;</w:t>
      </w:r>
    </w:p>
    <w:p w14:paraId="706A2D1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D указывается объем потребленной электрической энергии за отчетный налоговый период или с начала отчетного налогового периода до начала изменения цены 1-го квт/час электрической энергии в квт/час, определяемая как разница 880.02.001 C и 880.02.001 B (880.02.001 C – 880.02.001 B);</w:t>
      </w:r>
    </w:p>
    <w:p w14:paraId="3450D5D3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E указывается исчисленная сумма платы за цифровой майнинг в тенге, за отчетный налоговый период, определяемая как произведение 880.02.001 A и 880.02.001 D (880.02.001 A х 880.02.001 D);</w:t>
      </w:r>
    </w:p>
    <w:p w14:paraId="1C27CCE8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строки с 880.02.002 по 880.02.005 заполняются аналогично строке 880.02.001;</w:t>
      </w:r>
    </w:p>
    <w:p w14:paraId="3DEC9E2C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строка 880.02.006:</w:t>
      </w:r>
    </w:p>
    <w:p w14:paraId="397CD92C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D указывается общий объем потребленной электрической энергии в отчетном налоговом периоде в целях цифрового майнинга в квт/час, определяемая сложением заполненных граф D строк с 880.02.001 по 880.02.005 (880.02.001 D + заполненные графы 880.02.002 D + 880.02.003 D + 880.02.004 D + 880.02.005 D);</w:t>
      </w:r>
    </w:p>
    <w:p w14:paraId="05A4490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E указывается сумма исчисленной платы за цифровой майнинг в тенге, за отчетный налоговый период, определяемая сложением заполненных граф E строк с 880.02.001 по 880.02.005 (880.02.001 E + заполненные графы 880.02.002 E + 880.02.003 E + 880.02.004 E + 880.02.005 E).</w:t>
      </w:r>
    </w:p>
    <w:p w14:paraId="0A913A94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26. В разделе «Расчет платы за цифровой майнинг, исчисленной цифровым майнером, использующим электрическую энергию, произведенную из возобновляемых источников энергии на собственных электростанциях»:</w:t>
      </w:r>
    </w:p>
    <w:p w14:paraId="0080EE60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строка 880.02.007:</w:t>
      </w:r>
    </w:p>
    <w:p w14:paraId="6D458B99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А указывается ставка платы за цифровой майнинг в тенге, предусмотренная пунктом 2 статьи 606-3 Налогового кодекса;</w:t>
      </w:r>
    </w:p>
    <w:p w14:paraId="20096BAA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В указывается показания контрольных приборов учета объема потребленной электрической энергии на начало отчетного налогового периода или на начала даты изменения цены 1-го квт/час электрической энергии в квт/час;</w:t>
      </w:r>
    </w:p>
    <w:p w14:paraId="24741A2C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С указывается показания контрольных приборов учета объема потребленной электрической энергии на конец отчетного налогового периода или на начала даты изменения цены 1-го квт/час электрической энергии в квт/час;</w:t>
      </w:r>
    </w:p>
    <w:p w14:paraId="151CD36B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D указывается объем потребленной электрической энергии за отчетный налоговый период или до начала изменения цены 1-го квт/час электрической энергии в квт/час, определяемая как разница 880.02.007 C и 880.02.007 B (880.02.007 C – 880.02.007 B);</w:t>
      </w:r>
    </w:p>
    <w:p w14:paraId="0DE763A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Е указывается сумма исчисленной платы за цифровой майнинг в квт/час, за отчетный налоговый период, определяемая как произведение 880.02.007 A и 880.02.007 D (880.00.007 A х 880.02.007 D);</w:t>
      </w:r>
    </w:p>
    <w:p w14:paraId="00E69E7E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строки с 880.02.008 по 880.02.011 заполняются аналогично строке 880.02.007;</w:t>
      </w:r>
    </w:p>
    <w:p w14:paraId="2A5AEA51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строка 880.02.012:</w:t>
      </w:r>
    </w:p>
    <w:p w14:paraId="7CDBF52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D указывается общий объем потребленной электрической энергии в отчетном налоговом периоде в целях цифрового майнинга в квт/час, определяемая сложением заполненных граф D строк с 880.02.007 по 880.02.011 (880.02.007 D + заполненные графы 880.02.008 D + 880.02.009 D + 880.02.010 D + 880.02.011 D);</w:t>
      </w:r>
    </w:p>
    <w:p w14:paraId="1D58A25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E указывается сумма исчисленной платы за цифровой майнинг, за отчетный налоговый период в тенге, определяемая сложением заполненных граф E строк с 880.02.007 по 880.02.011 (880.02.007 E + заполненные графы 880.02.008 E + 880.02.009 E + 880.02.010 E + 880.02.011 E).</w:t>
      </w:r>
    </w:p>
    <w:p w14:paraId="6C589249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27. В разделе «Расчет платы за цифровой майнинг, исчисленной цифровым майнером,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майнингу»:</w:t>
      </w:r>
    </w:p>
    <w:p w14:paraId="1CF0DA95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строка 880.02.013:</w:t>
      </w:r>
    </w:p>
    <w:p w14:paraId="5EFE348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А указывается ставка платы за цифровой майнинг в тенге, предусмотренная абзацем вторым пункта 2 статьи 606-3 Налогового кодекса;</w:t>
      </w:r>
    </w:p>
    <w:p w14:paraId="593149C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графе В указывается количество часов осуществления цифрового майнинга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майнингу;</w:t>
      </w:r>
    </w:p>
    <w:p w14:paraId="52E81602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С указывается максимальная мощность потребления электрической энергии по всему майнинговому оборудованию в квт/час;</w:t>
      </w:r>
    </w:p>
    <w:p w14:paraId="2CA125D7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D указывается условно потребленный объем электрической энергии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 в квт/час, определяемая как произведение 880.02.013 В и 880.02.013 С (880.02.013 В х 880.02.013 С);</w:t>
      </w:r>
    </w:p>
    <w:p w14:paraId="3D357E26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Е указывается сумма исчислен</w:t>
      </w:r>
      <w:bookmarkStart w:id="0" w:name="_GoBack"/>
      <w:bookmarkEnd w:id="0"/>
      <w:r>
        <w:rPr>
          <w:rFonts w:ascii="Helvetica" w:hAnsi="Helvetica" w:cs="Helvetica"/>
          <w:color w:val="0A0A0A"/>
        </w:rPr>
        <w:t>ной платы за цифровой майнинг в тенге, за отчетный налоговый период, определяемая как произведение 880.02.013 A и 880.02.013 D (880.02.013 A х 880.02.013 D).</w:t>
      </w:r>
    </w:p>
    <w:p w14:paraId="483557DD" w14:textId="77777777" w:rsidR="00447AC8" w:rsidRDefault="00447AC8" w:rsidP="00447AC8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28. В разделе «Итоговая сумма платы за цифровой майнинг, исчисленной цифровым майнером»:</w:t>
      </w:r>
    </w:p>
    <w:p w14:paraId="7E32482A" w14:textId="2CFB2D08" w:rsidR="006D76E6" w:rsidRPr="00447AC8" w:rsidRDefault="00447AC8" w:rsidP="00447AC8">
      <w:pPr>
        <w:pStyle w:val="a3"/>
        <w:rPr>
          <w:rFonts w:ascii="Helvetica" w:hAnsi="Helvetica" w:cs="Helvetica"/>
          <w:caps/>
          <w:color w:val="0A0A0A"/>
        </w:rPr>
      </w:pPr>
      <w:r>
        <w:rPr>
          <w:rFonts w:ascii="Helvetica" w:hAnsi="Helvetica" w:cs="Helvetica"/>
          <w:color w:val="0A0A0A"/>
        </w:rPr>
        <w:t>1) в строке 880.02.014 указывается сумма исчисленной платы за цифровой майнинг в тенге, за отчетный налоговый период, определяемая сложением 880.02.006 Е и 880.01.012 E и 880.02.013 Е (880.01.006 Е + 880.01.012 E + 880.02.013 Е).</w:t>
      </w:r>
    </w:p>
    <w:sectPr w:rsidR="006D76E6" w:rsidRPr="00447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21"/>
    <w:rsid w:val="00063A21"/>
    <w:rsid w:val="00447AC8"/>
    <w:rsid w:val="006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DBCA6"/>
  <w15:chartTrackingRefBased/>
  <w15:docId w15:val="{BE706AA2-A233-4918-AAD4-C064296DF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47A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2796</Words>
  <Characters>15938</Characters>
  <Application>Microsoft Office Word</Application>
  <DocSecurity>0</DocSecurity>
  <Lines>132</Lines>
  <Paragraphs>37</Paragraphs>
  <ScaleCrop>false</ScaleCrop>
  <Company/>
  <LinksUpToDate>false</LinksUpToDate>
  <CharactersWithSpaces>18697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3</cp:revision>
  <dcterms:created xsi:type="dcterms:W3CDTF">2023-04-26T06:40:00Z</dcterms:created>
  <dcterms:modified xsi:type="dcterms:W3CDTF">2023-04-26T06:40:00Z</dcterms:modified>
</cp:coreProperties>
</file>